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2B" w:rsidRPr="0081432B" w:rsidRDefault="00AB75FA" w:rsidP="0081432B">
      <w:pPr>
        <w:shd w:val="clear" w:color="auto" w:fill="CCCCCC"/>
        <w:outlineLvl w:val="2"/>
        <w:rPr>
          <w:rFonts w:eastAsia="Times New Roman" w:cs="Arial"/>
          <w:b/>
          <w:bCs/>
          <w:color w:val="DD6000"/>
          <w:sz w:val="22"/>
          <w:szCs w:val="22"/>
        </w:rPr>
      </w:pPr>
      <w:r>
        <w:rPr>
          <w:rFonts w:eastAsia="Times New Roman" w:cs="Arial"/>
          <w:b/>
          <w:bCs/>
          <w:color w:val="DD6000"/>
          <w:sz w:val="22"/>
          <w:szCs w:val="22"/>
        </w:rPr>
        <w:t>ICT4Ag</w:t>
      </w:r>
      <w:bookmarkStart w:id="0" w:name="_GoBack"/>
      <w:bookmarkEnd w:id="0"/>
      <w:r w:rsidR="0081432B" w:rsidRPr="0081432B">
        <w:rPr>
          <w:rFonts w:eastAsia="Times New Roman" w:cs="Arial"/>
          <w:b/>
          <w:bCs/>
          <w:color w:val="DD6000"/>
          <w:sz w:val="22"/>
          <w:szCs w:val="22"/>
        </w:rPr>
        <w:t xml:space="preserve"> Conference Recommendations</w:t>
      </w:r>
    </w:p>
    <w:p w:rsidR="0081432B" w:rsidRPr="0081432B" w:rsidRDefault="0081432B" w:rsidP="0081432B">
      <w:pPr>
        <w:shd w:val="clear" w:color="auto" w:fill="CCCCCC"/>
        <w:rPr>
          <w:rFonts w:eastAsia="Times New Roman" w:cs="Arial"/>
          <w:sz w:val="22"/>
          <w:szCs w:val="22"/>
        </w:rPr>
      </w:pPr>
      <w:r w:rsidRPr="0081432B">
        <w:rPr>
          <w:rFonts w:eastAsia="Times New Roman" w:cs="Arial"/>
          <w:sz w:val="22"/>
          <w:szCs w:val="22"/>
        </w:rPr>
        <w:br w:type="textWrapping" w:clear="all"/>
      </w:r>
    </w:p>
    <w:tbl>
      <w:tblPr>
        <w:tblW w:w="5000" w:type="pct"/>
        <w:jc w:val="center"/>
        <w:tblCellSpacing w:w="0" w:type="dxa"/>
        <w:shd w:val="clear" w:color="auto" w:fill="9999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2"/>
      </w:tblGrid>
      <w:tr w:rsidR="0081432B" w:rsidRPr="0081432B" w:rsidTr="0081432B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1432B" w:rsidRPr="0081432B" w:rsidRDefault="0081432B" w:rsidP="0081432B">
            <w:pPr>
              <w:ind w:left="45" w:right="45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 xml:space="preserve">Following the successful ICT4Ag event in Kigali last year, the organizing </w:t>
      </w:r>
      <w:proofErr w:type="gramStart"/>
      <w:r w:rsidRPr="0081432B">
        <w:rPr>
          <w:rFonts w:eastAsia="Times New Roman" w:cs="Arial"/>
          <w:color w:val="333333"/>
          <w:sz w:val="22"/>
          <w:szCs w:val="22"/>
        </w:rPr>
        <w:t>committee together with the Knowledge Management (KM) team have</w:t>
      </w:r>
      <w:proofErr w:type="gramEnd"/>
      <w:r w:rsidRPr="0081432B">
        <w:rPr>
          <w:rFonts w:eastAsia="Times New Roman" w:cs="Arial"/>
          <w:color w:val="333333"/>
          <w:sz w:val="22"/>
          <w:szCs w:val="22"/>
        </w:rPr>
        <w:t xml:space="preserve"> come up with nine (9) Conference Recommendations as the voice of all conference participants. (NB: Detailed description of each of these recommendations is being written).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  <w:u w:val="single"/>
        </w:rPr>
      </w:pPr>
      <w:r w:rsidRPr="0081432B">
        <w:rPr>
          <w:rFonts w:eastAsia="Times New Roman" w:cs="Arial"/>
          <w:b/>
          <w:bCs/>
          <w:color w:val="333333"/>
          <w:sz w:val="22"/>
          <w:szCs w:val="22"/>
          <w:u w:val="single"/>
        </w:rPr>
        <w:t>Recommendation 1: Develop partnerships for ensuring positive impact of ICT4Ag initiatives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 xml:space="preserve">• Experiences suggest that the most successful e-agriculture </w:t>
      </w:r>
      <w:proofErr w:type="spellStart"/>
      <w:r w:rsidRPr="0081432B">
        <w:rPr>
          <w:rFonts w:eastAsia="Times New Roman" w:cs="Arial"/>
          <w:color w:val="333333"/>
          <w:sz w:val="22"/>
          <w:szCs w:val="22"/>
        </w:rPr>
        <w:t>programmes</w:t>
      </w:r>
      <w:proofErr w:type="spellEnd"/>
      <w:r w:rsidRPr="0081432B">
        <w:rPr>
          <w:rFonts w:eastAsia="Times New Roman" w:cs="Arial"/>
          <w:color w:val="333333"/>
          <w:sz w:val="22"/>
          <w:szCs w:val="22"/>
        </w:rPr>
        <w:t xml:space="preserve"> involve the public and private sector, as well as local communities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>• Without partnership/collaborations among the various actors, it is difficult to achieve any impact,</w:t>
      </w:r>
    </w:p>
    <w:p w:rsidR="0081432B" w:rsidRPr="0081432B" w:rsidRDefault="0081432B" w:rsidP="0081432B">
      <w:pPr>
        <w:spacing w:before="100" w:beforeAutospacing="1" w:after="270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>• Provide platforms to encourage the convergence of ICT channels for agriculture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  <w:u w:val="single"/>
        </w:rPr>
      </w:pPr>
      <w:r w:rsidRPr="0081432B">
        <w:rPr>
          <w:rFonts w:eastAsia="Times New Roman" w:cs="Arial"/>
          <w:b/>
          <w:bCs/>
          <w:color w:val="333333"/>
          <w:sz w:val="22"/>
          <w:szCs w:val="22"/>
          <w:u w:val="single"/>
        </w:rPr>
        <w:t>Recommendation 2: Support ICTs for extension and advisory services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>• ICTs are tools, and the tools should be developed with the intention to support the act of extension and advisory service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 xml:space="preserve">• Diversify tools and channels to meet beneficiary needs. </w:t>
      </w:r>
    </w:p>
    <w:p w:rsidR="0081432B" w:rsidRPr="0081432B" w:rsidRDefault="0081432B" w:rsidP="0081432B">
      <w:pPr>
        <w:spacing w:before="100" w:beforeAutospacing="1" w:after="270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>• Explore integration of the various ICT channels (radio, video, mobile, web, etc.) for efficiency and effectiveness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  <w:u w:val="single"/>
        </w:rPr>
      </w:pPr>
      <w:r w:rsidRPr="0081432B">
        <w:rPr>
          <w:rFonts w:eastAsia="Times New Roman" w:cs="Arial"/>
          <w:b/>
          <w:bCs/>
          <w:color w:val="333333"/>
          <w:sz w:val="22"/>
          <w:szCs w:val="22"/>
          <w:u w:val="single"/>
        </w:rPr>
        <w:t>Recommendation 3: Support open and big data management for smallholders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>• Make the smallholder benefit from the “big data” – efforts must be made to make data available in a format that farmers can utilize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>• Emphasize importance of data visualization</w:t>
      </w:r>
    </w:p>
    <w:p w:rsidR="0081432B" w:rsidRPr="0081432B" w:rsidRDefault="0081432B" w:rsidP="0081432B">
      <w:pPr>
        <w:spacing w:before="100" w:beforeAutospacing="1" w:after="270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>• Create a public information platform to reduce data duplication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  <w:u w:val="single"/>
        </w:rPr>
      </w:pPr>
      <w:r w:rsidRPr="0081432B">
        <w:rPr>
          <w:rFonts w:eastAsia="Times New Roman" w:cs="Arial"/>
          <w:b/>
          <w:bCs/>
          <w:color w:val="333333"/>
          <w:sz w:val="22"/>
          <w:szCs w:val="22"/>
          <w:u w:val="single"/>
        </w:rPr>
        <w:t>Recommendation 4: Ensure availability of reliable and quality ICT4Ag content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>• Minimize the information overload on the smallholder by filtering and making available trusted content for their use,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 xml:space="preserve">• Develop farmers’ trust in ICT value added service providers through reliable content delivery, </w:t>
      </w:r>
    </w:p>
    <w:p w:rsidR="0081432B" w:rsidRPr="0081432B" w:rsidRDefault="0081432B" w:rsidP="0081432B">
      <w:pPr>
        <w:spacing w:before="100" w:beforeAutospacing="1" w:after="270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>• Promote accurate and reliable agricultural content on ICT platforms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  <w:u w:val="single"/>
        </w:rPr>
      </w:pPr>
      <w:r w:rsidRPr="0081432B">
        <w:rPr>
          <w:rFonts w:eastAsia="Times New Roman" w:cs="Arial"/>
          <w:b/>
          <w:bCs/>
          <w:color w:val="333333"/>
          <w:sz w:val="22"/>
          <w:szCs w:val="22"/>
          <w:u w:val="single"/>
        </w:rPr>
        <w:t>Recommendation 5: Ensure grassroots' access to ICT solutions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>• Ensure access (in terms of cost/affordability, availability, and usability) to ICTs in rural areas as well,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>• Take local context into account when designing apps,</w:t>
      </w:r>
    </w:p>
    <w:p w:rsidR="0081432B" w:rsidRPr="0081432B" w:rsidRDefault="0081432B" w:rsidP="0081432B">
      <w:pPr>
        <w:spacing w:before="100" w:beforeAutospacing="1" w:after="270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 xml:space="preserve">• </w:t>
      </w:r>
      <w:proofErr w:type="spellStart"/>
      <w:r w:rsidRPr="0081432B">
        <w:rPr>
          <w:rFonts w:eastAsia="Times New Roman" w:cs="Arial"/>
          <w:color w:val="333333"/>
          <w:sz w:val="22"/>
          <w:szCs w:val="22"/>
        </w:rPr>
        <w:t>Recognise</w:t>
      </w:r>
      <w:proofErr w:type="spellEnd"/>
      <w:r w:rsidRPr="0081432B">
        <w:rPr>
          <w:rFonts w:eastAsia="Times New Roman" w:cs="Arial"/>
          <w:color w:val="333333"/>
          <w:sz w:val="22"/>
          <w:szCs w:val="22"/>
        </w:rPr>
        <w:t xml:space="preserve"> the multidimensional needs of farmers and their families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  <w:u w:val="single"/>
        </w:rPr>
      </w:pPr>
      <w:r w:rsidRPr="0081432B">
        <w:rPr>
          <w:rFonts w:eastAsia="Times New Roman" w:cs="Arial"/>
          <w:b/>
          <w:bCs/>
          <w:color w:val="333333"/>
          <w:sz w:val="22"/>
          <w:szCs w:val="22"/>
          <w:u w:val="single"/>
        </w:rPr>
        <w:lastRenderedPageBreak/>
        <w:t>Recommendation 6: Strengthen youth and women involvement in ICT4Ag initiatives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>• Strengthen ICT capacity of the youth (including young women) to be able to support other members of the smallholder farmers,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 xml:space="preserve">• Boost the role of women in extension and advisory services through the use of ICTs </w:t>
      </w:r>
    </w:p>
    <w:p w:rsidR="0081432B" w:rsidRPr="0081432B" w:rsidRDefault="0081432B" w:rsidP="0081432B">
      <w:pPr>
        <w:spacing w:before="100" w:beforeAutospacing="1" w:after="270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>• Support youth’s ICT innovations that enhance ARD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  <w:u w:val="single"/>
        </w:rPr>
      </w:pPr>
      <w:r w:rsidRPr="0081432B">
        <w:rPr>
          <w:rFonts w:eastAsia="Times New Roman" w:cs="Arial"/>
          <w:b/>
          <w:bCs/>
          <w:color w:val="333333"/>
          <w:sz w:val="22"/>
          <w:szCs w:val="22"/>
          <w:u w:val="single"/>
        </w:rPr>
        <w:t>Recommendation 7: Support ICT4Ag entrepreneurship and promising business models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>• Ensure scale and sustainability of ICT4Ag initiatives by building into them exit strategies from the onset through sound business models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 xml:space="preserve">• Scale more than ICTs – also scale processes. </w:t>
      </w:r>
    </w:p>
    <w:p w:rsidR="0081432B" w:rsidRPr="0081432B" w:rsidRDefault="0081432B" w:rsidP="0081432B">
      <w:pPr>
        <w:spacing w:before="100" w:beforeAutospacing="1" w:after="270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>• Support the adoption of innovative business models for ICT4Ag applications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  <w:u w:val="single"/>
        </w:rPr>
      </w:pPr>
      <w:r w:rsidRPr="0081432B">
        <w:rPr>
          <w:rFonts w:eastAsia="Times New Roman" w:cs="Arial"/>
          <w:b/>
          <w:bCs/>
          <w:color w:val="333333"/>
          <w:sz w:val="22"/>
          <w:szCs w:val="22"/>
          <w:u w:val="single"/>
        </w:rPr>
        <w:t>Recommendation 8: Support sound strategies and high level political buy-ins for ICT4Ag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>• Develop sound ICT4Ag strategies to inform the deployment of the applications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>• Secure high level political buy-ins from ICT4Ag champions</w:t>
      </w:r>
    </w:p>
    <w:p w:rsidR="0081432B" w:rsidRPr="0081432B" w:rsidRDefault="0081432B" w:rsidP="0081432B">
      <w:pPr>
        <w:spacing w:before="100" w:beforeAutospacing="1" w:after="270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>• Take advantage of the successes from other countries and build upon them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  <w:u w:val="single"/>
        </w:rPr>
      </w:pPr>
      <w:r w:rsidRPr="0081432B">
        <w:rPr>
          <w:rFonts w:eastAsia="Times New Roman" w:cs="Arial"/>
          <w:b/>
          <w:bCs/>
          <w:color w:val="333333"/>
          <w:sz w:val="22"/>
          <w:szCs w:val="22"/>
          <w:u w:val="single"/>
        </w:rPr>
        <w:t>Recommendation 9: Promote adequate infrastructure and energy for ICTs in rural areas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 xml:space="preserve">• Support network access (phone &amp; internet) and dependable energy/power sources in rural areas where agricultural production is dominant 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>• Explore innovative models of funding and alternative low-cost gadgets/devices</w:t>
      </w:r>
    </w:p>
    <w:p w:rsidR="0081432B" w:rsidRPr="0081432B" w:rsidRDefault="0081432B" w:rsidP="0081432B">
      <w:pPr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81432B">
        <w:rPr>
          <w:rFonts w:eastAsia="Times New Roman" w:cs="Arial"/>
          <w:color w:val="333333"/>
          <w:sz w:val="22"/>
          <w:szCs w:val="22"/>
        </w:rPr>
        <w:t xml:space="preserve">• Provide access to energy, devices and infrastructure. </w:t>
      </w:r>
    </w:p>
    <w:p w:rsidR="00B3461A" w:rsidRPr="0081432B" w:rsidRDefault="00B3461A" w:rsidP="00A4029A">
      <w:pPr>
        <w:rPr>
          <w:rFonts w:cs="Arial"/>
          <w:sz w:val="22"/>
          <w:szCs w:val="22"/>
        </w:rPr>
      </w:pPr>
    </w:p>
    <w:sectPr w:rsidR="00B3461A" w:rsidRPr="0081432B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2B" w:rsidRDefault="0081432B">
      <w:r>
        <w:separator/>
      </w:r>
    </w:p>
  </w:endnote>
  <w:endnote w:type="continuationSeparator" w:id="0">
    <w:p w:rsidR="0081432B" w:rsidRDefault="0081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2B" w:rsidRDefault="0081432B">
      <w:r>
        <w:separator/>
      </w:r>
    </w:p>
  </w:footnote>
  <w:footnote w:type="continuationSeparator" w:id="0">
    <w:p w:rsidR="0081432B" w:rsidRDefault="0081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2B"/>
    <w:rsid w:val="000069C8"/>
    <w:rsid w:val="000124D8"/>
    <w:rsid w:val="00017191"/>
    <w:rsid w:val="000179B6"/>
    <w:rsid w:val="00022D1A"/>
    <w:rsid w:val="000235B8"/>
    <w:rsid w:val="00024BD2"/>
    <w:rsid w:val="00046A89"/>
    <w:rsid w:val="000472B7"/>
    <w:rsid w:val="0005371D"/>
    <w:rsid w:val="000553E4"/>
    <w:rsid w:val="00055A20"/>
    <w:rsid w:val="000571DB"/>
    <w:rsid w:val="000579DB"/>
    <w:rsid w:val="00060DD0"/>
    <w:rsid w:val="000663AA"/>
    <w:rsid w:val="000666EB"/>
    <w:rsid w:val="000702D9"/>
    <w:rsid w:val="000768F0"/>
    <w:rsid w:val="000830D3"/>
    <w:rsid w:val="000839D2"/>
    <w:rsid w:val="000928E9"/>
    <w:rsid w:val="0009774B"/>
    <w:rsid w:val="000978F4"/>
    <w:rsid w:val="000B608E"/>
    <w:rsid w:val="000B7CD5"/>
    <w:rsid w:val="000C379F"/>
    <w:rsid w:val="000C7DCA"/>
    <w:rsid w:val="000D04A4"/>
    <w:rsid w:val="000D05A9"/>
    <w:rsid w:val="000D1243"/>
    <w:rsid w:val="000D2A92"/>
    <w:rsid w:val="000E2E19"/>
    <w:rsid w:val="000F6EEB"/>
    <w:rsid w:val="00100EE4"/>
    <w:rsid w:val="0010338E"/>
    <w:rsid w:val="0010460C"/>
    <w:rsid w:val="001064A3"/>
    <w:rsid w:val="001100D4"/>
    <w:rsid w:val="001121D0"/>
    <w:rsid w:val="00117A46"/>
    <w:rsid w:val="00120B3D"/>
    <w:rsid w:val="0012189A"/>
    <w:rsid w:val="00121C03"/>
    <w:rsid w:val="00125A3C"/>
    <w:rsid w:val="00125BF4"/>
    <w:rsid w:val="00125EF8"/>
    <w:rsid w:val="00136234"/>
    <w:rsid w:val="00137B2B"/>
    <w:rsid w:val="0014327D"/>
    <w:rsid w:val="0014417F"/>
    <w:rsid w:val="00144B04"/>
    <w:rsid w:val="00147900"/>
    <w:rsid w:val="00147A57"/>
    <w:rsid w:val="0015271C"/>
    <w:rsid w:val="001545B6"/>
    <w:rsid w:val="00157FD3"/>
    <w:rsid w:val="00160C26"/>
    <w:rsid w:val="00161EC0"/>
    <w:rsid w:val="00163A45"/>
    <w:rsid w:val="00163B23"/>
    <w:rsid w:val="00165588"/>
    <w:rsid w:val="001671EC"/>
    <w:rsid w:val="00171D6C"/>
    <w:rsid w:val="001807B2"/>
    <w:rsid w:val="001813DF"/>
    <w:rsid w:val="001919CD"/>
    <w:rsid w:val="00191E33"/>
    <w:rsid w:val="00194211"/>
    <w:rsid w:val="001A6180"/>
    <w:rsid w:val="001A652B"/>
    <w:rsid w:val="001A7506"/>
    <w:rsid w:val="001B3862"/>
    <w:rsid w:val="001B5AA2"/>
    <w:rsid w:val="001B6B2A"/>
    <w:rsid w:val="001C26E7"/>
    <w:rsid w:val="001C423B"/>
    <w:rsid w:val="001D04CF"/>
    <w:rsid w:val="001D2355"/>
    <w:rsid w:val="001E0219"/>
    <w:rsid w:val="001E09E0"/>
    <w:rsid w:val="001E11D3"/>
    <w:rsid w:val="001E23FF"/>
    <w:rsid w:val="001E31CD"/>
    <w:rsid w:val="001E6E04"/>
    <w:rsid w:val="001E7DBF"/>
    <w:rsid w:val="001F503B"/>
    <w:rsid w:val="002008D1"/>
    <w:rsid w:val="00202286"/>
    <w:rsid w:val="002027D1"/>
    <w:rsid w:val="00206300"/>
    <w:rsid w:val="00214975"/>
    <w:rsid w:val="002200CB"/>
    <w:rsid w:val="002202C9"/>
    <w:rsid w:val="0023124B"/>
    <w:rsid w:val="002331E1"/>
    <w:rsid w:val="00235850"/>
    <w:rsid w:val="00236C6E"/>
    <w:rsid w:val="0024137A"/>
    <w:rsid w:val="00242B0E"/>
    <w:rsid w:val="00246F40"/>
    <w:rsid w:val="00253471"/>
    <w:rsid w:val="0026152A"/>
    <w:rsid w:val="002649DA"/>
    <w:rsid w:val="00265C8D"/>
    <w:rsid w:val="00267C74"/>
    <w:rsid w:val="00273A72"/>
    <w:rsid w:val="00280A33"/>
    <w:rsid w:val="00281C11"/>
    <w:rsid w:val="00281EC0"/>
    <w:rsid w:val="00284378"/>
    <w:rsid w:val="00284BE4"/>
    <w:rsid w:val="0028733B"/>
    <w:rsid w:val="00294400"/>
    <w:rsid w:val="002A487A"/>
    <w:rsid w:val="002A5E81"/>
    <w:rsid w:val="002B4F27"/>
    <w:rsid w:val="002B65B7"/>
    <w:rsid w:val="002C16A1"/>
    <w:rsid w:val="002C1CED"/>
    <w:rsid w:val="002C1EEC"/>
    <w:rsid w:val="002C31CF"/>
    <w:rsid w:val="002C44CF"/>
    <w:rsid w:val="002D0C3A"/>
    <w:rsid w:val="002D24DA"/>
    <w:rsid w:val="002E0338"/>
    <w:rsid w:val="002E3747"/>
    <w:rsid w:val="002F0088"/>
    <w:rsid w:val="002F0826"/>
    <w:rsid w:val="002F2DE5"/>
    <w:rsid w:val="002F46DE"/>
    <w:rsid w:val="002F7CA0"/>
    <w:rsid w:val="0030299D"/>
    <w:rsid w:val="00310E00"/>
    <w:rsid w:val="00311897"/>
    <w:rsid w:val="00311907"/>
    <w:rsid w:val="003132A3"/>
    <w:rsid w:val="00313694"/>
    <w:rsid w:val="00315A6F"/>
    <w:rsid w:val="00316C4D"/>
    <w:rsid w:val="00317B7B"/>
    <w:rsid w:val="003213F2"/>
    <w:rsid w:val="00322C41"/>
    <w:rsid w:val="003271C4"/>
    <w:rsid w:val="00327D1C"/>
    <w:rsid w:val="00330F50"/>
    <w:rsid w:val="00343104"/>
    <w:rsid w:val="00345274"/>
    <w:rsid w:val="00354BB0"/>
    <w:rsid w:val="00355BC2"/>
    <w:rsid w:val="00357314"/>
    <w:rsid w:val="00361437"/>
    <w:rsid w:val="00361440"/>
    <w:rsid w:val="00364E08"/>
    <w:rsid w:val="003707C8"/>
    <w:rsid w:val="00372A93"/>
    <w:rsid w:val="00385B0E"/>
    <w:rsid w:val="00387147"/>
    <w:rsid w:val="00387D07"/>
    <w:rsid w:val="00395059"/>
    <w:rsid w:val="00395C4C"/>
    <w:rsid w:val="00396572"/>
    <w:rsid w:val="003975C7"/>
    <w:rsid w:val="003A0B06"/>
    <w:rsid w:val="003A1216"/>
    <w:rsid w:val="003A14B0"/>
    <w:rsid w:val="003A2E6A"/>
    <w:rsid w:val="003B0AFB"/>
    <w:rsid w:val="003B28EB"/>
    <w:rsid w:val="003B338F"/>
    <w:rsid w:val="003B57E4"/>
    <w:rsid w:val="003B5999"/>
    <w:rsid w:val="003C0327"/>
    <w:rsid w:val="003C0F97"/>
    <w:rsid w:val="003C5A62"/>
    <w:rsid w:val="003C7402"/>
    <w:rsid w:val="003D0D8B"/>
    <w:rsid w:val="003D7E69"/>
    <w:rsid w:val="003E019C"/>
    <w:rsid w:val="003E08E8"/>
    <w:rsid w:val="003E7B34"/>
    <w:rsid w:val="003F231B"/>
    <w:rsid w:val="003F459A"/>
    <w:rsid w:val="0040249B"/>
    <w:rsid w:val="0040433B"/>
    <w:rsid w:val="00426D35"/>
    <w:rsid w:val="00430308"/>
    <w:rsid w:val="0043190D"/>
    <w:rsid w:val="004376F8"/>
    <w:rsid w:val="004435FD"/>
    <w:rsid w:val="00446983"/>
    <w:rsid w:val="00451470"/>
    <w:rsid w:val="00454201"/>
    <w:rsid w:val="0046170B"/>
    <w:rsid w:val="00467B15"/>
    <w:rsid w:val="00467D0E"/>
    <w:rsid w:val="00472B11"/>
    <w:rsid w:val="00473027"/>
    <w:rsid w:val="00483FAE"/>
    <w:rsid w:val="00484AD8"/>
    <w:rsid w:val="00484F57"/>
    <w:rsid w:val="00491777"/>
    <w:rsid w:val="004945A5"/>
    <w:rsid w:val="004A6E13"/>
    <w:rsid w:val="004A7F59"/>
    <w:rsid w:val="004D3C5B"/>
    <w:rsid w:val="004D6402"/>
    <w:rsid w:val="004D7D3D"/>
    <w:rsid w:val="004E1E5C"/>
    <w:rsid w:val="004E4375"/>
    <w:rsid w:val="00500EA8"/>
    <w:rsid w:val="005013EA"/>
    <w:rsid w:val="00505F0D"/>
    <w:rsid w:val="005068B3"/>
    <w:rsid w:val="00507C94"/>
    <w:rsid w:val="0052451F"/>
    <w:rsid w:val="00536BAE"/>
    <w:rsid w:val="00537DC6"/>
    <w:rsid w:val="00543F0B"/>
    <w:rsid w:val="005466E0"/>
    <w:rsid w:val="005524A7"/>
    <w:rsid w:val="00555D75"/>
    <w:rsid w:val="0056569B"/>
    <w:rsid w:val="00566CCD"/>
    <w:rsid w:val="00577EEB"/>
    <w:rsid w:val="00583AFC"/>
    <w:rsid w:val="005851AE"/>
    <w:rsid w:val="00585AE0"/>
    <w:rsid w:val="0059438C"/>
    <w:rsid w:val="00594899"/>
    <w:rsid w:val="00597075"/>
    <w:rsid w:val="00597368"/>
    <w:rsid w:val="005A1906"/>
    <w:rsid w:val="005A5F30"/>
    <w:rsid w:val="005A704D"/>
    <w:rsid w:val="005A7F4B"/>
    <w:rsid w:val="005B0E67"/>
    <w:rsid w:val="005B7F86"/>
    <w:rsid w:val="005C0E59"/>
    <w:rsid w:val="005C12FA"/>
    <w:rsid w:val="005C132A"/>
    <w:rsid w:val="005C6A4E"/>
    <w:rsid w:val="005D0A96"/>
    <w:rsid w:val="005D45A6"/>
    <w:rsid w:val="005D4AD7"/>
    <w:rsid w:val="005F3C59"/>
    <w:rsid w:val="005F3E55"/>
    <w:rsid w:val="00601FE8"/>
    <w:rsid w:val="00602D4C"/>
    <w:rsid w:val="00605426"/>
    <w:rsid w:val="00614050"/>
    <w:rsid w:val="00614FEB"/>
    <w:rsid w:val="00615137"/>
    <w:rsid w:val="00615FA5"/>
    <w:rsid w:val="00616296"/>
    <w:rsid w:val="00624A2E"/>
    <w:rsid w:val="00633061"/>
    <w:rsid w:val="0063376D"/>
    <w:rsid w:val="00641822"/>
    <w:rsid w:val="006438BB"/>
    <w:rsid w:val="00644204"/>
    <w:rsid w:val="0064509B"/>
    <w:rsid w:val="00645164"/>
    <w:rsid w:val="006469F6"/>
    <w:rsid w:val="00657F75"/>
    <w:rsid w:val="006641E8"/>
    <w:rsid w:val="00664A64"/>
    <w:rsid w:val="00664F00"/>
    <w:rsid w:val="00667D1B"/>
    <w:rsid w:val="00672B2A"/>
    <w:rsid w:val="00675F68"/>
    <w:rsid w:val="00682BE2"/>
    <w:rsid w:val="00683078"/>
    <w:rsid w:val="0068340B"/>
    <w:rsid w:val="006934BC"/>
    <w:rsid w:val="0069419F"/>
    <w:rsid w:val="0069435E"/>
    <w:rsid w:val="00697169"/>
    <w:rsid w:val="006A44AA"/>
    <w:rsid w:val="006A4F66"/>
    <w:rsid w:val="006A5B36"/>
    <w:rsid w:val="006A6298"/>
    <w:rsid w:val="006A7644"/>
    <w:rsid w:val="006A77B2"/>
    <w:rsid w:val="006B6E4F"/>
    <w:rsid w:val="006B79CE"/>
    <w:rsid w:val="006C25F7"/>
    <w:rsid w:val="006C3503"/>
    <w:rsid w:val="006C586B"/>
    <w:rsid w:val="006C76BD"/>
    <w:rsid w:val="006F0E17"/>
    <w:rsid w:val="006F38F1"/>
    <w:rsid w:val="006F4F4B"/>
    <w:rsid w:val="006F554B"/>
    <w:rsid w:val="006F5782"/>
    <w:rsid w:val="00700C28"/>
    <w:rsid w:val="00701282"/>
    <w:rsid w:val="00706806"/>
    <w:rsid w:val="00706EB7"/>
    <w:rsid w:val="00712626"/>
    <w:rsid w:val="007206E1"/>
    <w:rsid w:val="00720DC9"/>
    <w:rsid w:val="00722EE0"/>
    <w:rsid w:val="00725F8F"/>
    <w:rsid w:val="00727E40"/>
    <w:rsid w:val="00731CD0"/>
    <w:rsid w:val="00737C62"/>
    <w:rsid w:val="0074193C"/>
    <w:rsid w:val="00742E61"/>
    <w:rsid w:val="007534AF"/>
    <w:rsid w:val="0075417D"/>
    <w:rsid w:val="007552B7"/>
    <w:rsid w:val="00755959"/>
    <w:rsid w:val="00764393"/>
    <w:rsid w:val="007666CE"/>
    <w:rsid w:val="00770489"/>
    <w:rsid w:val="00774024"/>
    <w:rsid w:val="00774408"/>
    <w:rsid w:val="00776047"/>
    <w:rsid w:val="00782DC4"/>
    <w:rsid w:val="007940BD"/>
    <w:rsid w:val="00795E1D"/>
    <w:rsid w:val="007A5574"/>
    <w:rsid w:val="007B1493"/>
    <w:rsid w:val="007B6835"/>
    <w:rsid w:val="007C0319"/>
    <w:rsid w:val="007C130B"/>
    <w:rsid w:val="007D0BEE"/>
    <w:rsid w:val="007D3C64"/>
    <w:rsid w:val="007D55C8"/>
    <w:rsid w:val="007D57E9"/>
    <w:rsid w:val="007E4F9F"/>
    <w:rsid w:val="007F10A5"/>
    <w:rsid w:val="007F7FE7"/>
    <w:rsid w:val="00800739"/>
    <w:rsid w:val="0080125E"/>
    <w:rsid w:val="008049C2"/>
    <w:rsid w:val="00807755"/>
    <w:rsid w:val="00810E74"/>
    <w:rsid w:val="00812F3B"/>
    <w:rsid w:val="0081432B"/>
    <w:rsid w:val="00815829"/>
    <w:rsid w:val="008234FE"/>
    <w:rsid w:val="00827BF9"/>
    <w:rsid w:val="00833569"/>
    <w:rsid w:val="00836C71"/>
    <w:rsid w:val="0083796A"/>
    <w:rsid w:val="008442AF"/>
    <w:rsid w:val="00844658"/>
    <w:rsid w:val="00846183"/>
    <w:rsid w:val="00850DFF"/>
    <w:rsid w:val="00852891"/>
    <w:rsid w:val="00855FD3"/>
    <w:rsid w:val="00857124"/>
    <w:rsid w:val="00862577"/>
    <w:rsid w:val="008666EE"/>
    <w:rsid w:val="00870243"/>
    <w:rsid w:val="008738D3"/>
    <w:rsid w:val="00882E13"/>
    <w:rsid w:val="00884FDB"/>
    <w:rsid w:val="00886D26"/>
    <w:rsid w:val="00891259"/>
    <w:rsid w:val="00891E96"/>
    <w:rsid w:val="008A671C"/>
    <w:rsid w:val="008B22A7"/>
    <w:rsid w:val="008B4C5E"/>
    <w:rsid w:val="008C09CD"/>
    <w:rsid w:val="008C3CCD"/>
    <w:rsid w:val="008C7938"/>
    <w:rsid w:val="008D4178"/>
    <w:rsid w:val="008D6498"/>
    <w:rsid w:val="008E16BC"/>
    <w:rsid w:val="008E79EE"/>
    <w:rsid w:val="008F081D"/>
    <w:rsid w:val="008F442E"/>
    <w:rsid w:val="008F6994"/>
    <w:rsid w:val="0090016F"/>
    <w:rsid w:val="009022E3"/>
    <w:rsid w:val="00902814"/>
    <w:rsid w:val="009054B7"/>
    <w:rsid w:val="00912051"/>
    <w:rsid w:val="009214A8"/>
    <w:rsid w:val="009231CB"/>
    <w:rsid w:val="0093094F"/>
    <w:rsid w:val="00932364"/>
    <w:rsid w:val="00933373"/>
    <w:rsid w:val="00940A2C"/>
    <w:rsid w:val="00941BAC"/>
    <w:rsid w:val="009420F3"/>
    <w:rsid w:val="00942A0E"/>
    <w:rsid w:val="00945753"/>
    <w:rsid w:val="00947BCA"/>
    <w:rsid w:val="00951E30"/>
    <w:rsid w:val="0095446B"/>
    <w:rsid w:val="00956398"/>
    <w:rsid w:val="009650EB"/>
    <w:rsid w:val="00967204"/>
    <w:rsid w:val="009723EF"/>
    <w:rsid w:val="00972469"/>
    <w:rsid w:val="00973A8A"/>
    <w:rsid w:val="00982902"/>
    <w:rsid w:val="009878AC"/>
    <w:rsid w:val="009907E2"/>
    <w:rsid w:val="00991559"/>
    <w:rsid w:val="0099259C"/>
    <w:rsid w:val="00995066"/>
    <w:rsid w:val="00997597"/>
    <w:rsid w:val="00997DF5"/>
    <w:rsid w:val="009A1953"/>
    <w:rsid w:val="009A1FB9"/>
    <w:rsid w:val="009B07B9"/>
    <w:rsid w:val="009B140B"/>
    <w:rsid w:val="009B4CD8"/>
    <w:rsid w:val="009B4DF1"/>
    <w:rsid w:val="009B6F2A"/>
    <w:rsid w:val="009C6EA4"/>
    <w:rsid w:val="009D0986"/>
    <w:rsid w:val="009D0F4F"/>
    <w:rsid w:val="009D187C"/>
    <w:rsid w:val="009D2BB4"/>
    <w:rsid w:val="009D4817"/>
    <w:rsid w:val="009D5566"/>
    <w:rsid w:val="009E4DB8"/>
    <w:rsid w:val="009E60B1"/>
    <w:rsid w:val="009E7840"/>
    <w:rsid w:val="009F1A9F"/>
    <w:rsid w:val="009F3EA3"/>
    <w:rsid w:val="009F7D7A"/>
    <w:rsid w:val="00A02E9C"/>
    <w:rsid w:val="00A050CC"/>
    <w:rsid w:val="00A07613"/>
    <w:rsid w:val="00A10641"/>
    <w:rsid w:val="00A14E02"/>
    <w:rsid w:val="00A1749E"/>
    <w:rsid w:val="00A30785"/>
    <w:rsid w:val="00A4029A"/>
    <w:rsid w:val="00A447A3"/>
    <w:rsid w:val="00A4757E"/>
    <w:rsid w:val="00A47CB1"/>
    <w:rsid w:val="00A52A90"/>
    <w:rsid w:val="00A548B5"/>
    <w:rsid w:val="00A60F68"/>
    <w:rsid w:val="00A62B46"/>
    <w:rsid w:val="00A82F66"/>
    <w:rsid w:val="00A84D95"/>
    <w:rsid w:val="00A85562"/>
    <w:rsid w:val="00A868EF"/>
    <w:rsid w:val="00A91418"/>
    <w:rsid w:val="00AA10B8"/>
    <w:rsid w:val="00AA2405"/>
    <w:rsid w:val="00AA25DB"/>
    <w:rsid w:val="00AA40A6"/>
    <w:rsid w:val="00AB15A7"/>
    <w:rsid w:val="00AB301E"/>
    <w:rsid w:val="00AB75FA"/>
    <w:rsid w:val="00AC4291"/>
    <w:rsid w:val="00AC718A"/>
    <w:rsid w:val="00AC7B7C"/>
    <w:rsid w:val="00AD2EC8"/>
    <w:rsid w:val="00AD3EE8"/>
    <w:rsid w:val="00AE2D68"/>
    <w:rsid w:val="00AE327A"/>
    <w:rsid w:val="00AF5823"/>
    <w:rsid w:val="00B030CE"/>
    <w:rsid w:val="00B048B0"/>
    <w:rsid w:val="00B0509B"/>
    <w:rsid w:val="00B11BD4"/>
    <w:rsid w:val="00B13A2A"/>
    <w:rsid w:val="00B26584"/>
    <w:rsid w:val="00B278D5"/>
    <w:rsid w:val="00B3461A"/>
    <w:rsid w:val="00B4212A"/>
    <w:rsid w:val="00B43DB6"/>
    <w:rsid w:val="00B473D3"/>
    <w:rsid w:val="00B52648"/>
    <w:rsid w:val="00B54583"/>
    <w:rsid w:val="00B55AF6"/>
    <w:rsid w:val="00B6177C"/>
    <w:rsid w:val="00B633A6"/>
    <w:rsid w:val="00B63D5B"/>
    <w:rsid w:val="00B6585C"/>
    <w:rsid w:val="00B71D8D"/>
    <w:rsid w:val="00B7370D"/>
    <w:rsid w:val="00B7432B"/>
    <w:rsid w:val="00B74A12"/>
    <w:rsid w:val="00B75C0F"/>
    <w:rsid w:val="00B808E5"/>
    <w:rsid w:val="00B8102A"/>
    <w:rsid w:val="00B84ACE"/>
    <w:rsid w:val="00B90EEC"/>
    <w:rsid w:val="00B9289B"/>
    <w:rsid w:val="00B938A6"/>
    <w:rsid w:val="00B95382"/>
    <w:rsid w:val="00BB05B1"/>
    <w:rsid w:val="00BB0CBE"/>
    <w:rsid w:val="00BB1516"/>
    <w:rsid w:val="00BB4B65"/>
    <w:rsid w:val="00BC157D"/>
    <w:rsid w:val="00BD74DA"/>
    <w:rsid w:val="00BE2D89"/>
    <w:rsid w:val="00BE36C2"/>
    <w:rsid w:val="00BE5DD3"/>
    <w:rsid w:val="00BE67B6"/>
    <w:rsid w:val="00BE6AD6"/>
    <w:rsid w:val="00C04EAF"/>
    <w:rsid w:val="00C07F0A"/>
    <w:rsid w:val="00C11306"/>
    <w:rsid w:val="00C11E0D"/>
    <w:rsid w:val="00C12B4E"/>
    <w:rsid w:val="00C13070"/>
    <w:rsid w:val="00C13E54"/>
    <w:rsid w:val="00C14945"/>
    <w:rsid w:val="00C15C40"/>
    <w:rsid w:val="00C162EA"/>
    <w:rsid w:val="00C2305B"/>
    <w:rsid w:val="00C23D5B"/>
    <w:rsid w:val="00C23F31"/>
    <w:rsid w:val="00C2619F"/>
    <w:rsid w:val="00C32B3B"/>
    <w:rsid w:val="00C34481"/>
    <w:rsid w:val="00C351AD"/>
    <w:rsid w:val="00C35DD5"/>
    <w:rsid w:val="00C42138"/>
    <w:rsid w:val="00C47A82"/>
    <w:rsid w:val="00C5227C"/>
    <w:rsid w:val="00C6261E"/>
    <w:rsid w:val="00C708FF"/>
    <w:rsid w:val="00C714FC"/>
    <w:rsid w:val="00C83A9F"/>
    <w:rsid w:val="00C86410"/>
    <w:rsid w:val="00C93B7B"/>
    <w:rsid w:val="00CA233D"/>
    <w:rsid w:val="00CA5256"/>
    <w:rsid w:val="00CA6174"/>
    <w:rsid w:val="00CA6338"/>
    <w:rsid w:val="00CB2986"/>
    <w:rsid w:val="00CB330F"/>
    <w:rsid w:val="00CB580D"/>
    <w:rsid w:val="00CC0715"/>
    <w:rsid w:val="00CC0A2C"/>
    <w:rsid w:val="00CC0D5B"/>
    <w:rsid w:val="00CC5433"/>
    <w:rsid w:val="00CD18C7"/>
    <w:rsid w:val="00CD407D"/>
    <w:rsid w:val="00CF48CA"/>
    <w:rsid w:val="00CF5416"/>
    <w:rsid w:val="00CF6978"/>
    <w:rsid w:val="00CF7618"/>
    <w:rsid w:val="00D03C39"/>
    <w:rsid w:val="00D03DD6"/>
    <w:rsid w:val="00D04690"/>
    <w:rsid w:val="00D0614A"/>
    <w:rsid w:val="00D07189"/>
    <w:rsid w:val="00D164BB"/>
    <w:rsid w:val="00D21004"/>
    <w:rsid w:val="00D24E46"/>
    <w:rsid w:val="00D251BC"/>
    <w:rsid w:val="00D30D61"/>
    <w:rsid w:val="00D31F3A"/>
    <w:rsid w:val="00D33525"/>
    <w:rsid w:val="00D338E5"/>
    <w:rsid w:val="00D348C3"/>
    <w:rsid w:val="00D35E70"/>
    <w:rsid w:val="00D44C9F"/>
    <w:rsid w:val="00D45181"/>
    <w:rsid w:val="00D46366"/>
    <w:rsid w:val="00D60639"/>
    <w:rsid w:val="00D606B3"/>
    <w:rsid w:val="00D630F6"/>
    <w:rsid w:val="00D632E3"/>
    <w:rsid w:val="00D70CC9"/>
    <w:rsid w:val="00D74A31"/>
    <w:rsid w:val="00D76AD2"/>
    <w:rsid w:val="00D7708D"/>
    <w:rsid w:val="00D80E82"/>
    <w:rsid w:val="00D8685B"/>
    <w:rsid w:val="00D8711B"/>
    <w:rsid w:val="00D87F89"/>
    <w:rsid w:val="00D9559E"/>
    <w:rsid w:val="00D972BF"/>
    <w:rsid w:val="00DA1332"/>
    <w:rsid w:val="00DA3ABC"/>
    <w:rsid w:val="00DA46E9"/>
    <w:rsid w:val="00DB0741"/>
    <w:rsid w:val="00DB24A1"/>
    <w:rsid w:val="00DB5DFE"/>
    <w:rsid w:val="00DC621A"/>
    <w:rsid w:val="00DD1C29"/>
    <w:rsid w:val="00DD6971"/>
    <w:rsid w:val="00DE5781"/>
    <w:rsid w:val="00DF190B"/>
    <w:rsid w:val="00DF5795"/>
    <w:rsid w:val="00DF6B81"/>
    <w:rsid w:val="00E003DF"/>
    <w:rsid w:val="00E008B2"/>
    <w:rsid w:val="00E05892"/>
    <w:rsid w:val="00E075B8"/>
    <w:rsid w:val="00E11172"/>
    <w:rsid w:val="00E1146C"/>
    <w:rsid w:val="00E12942"/>
    <w:rsid w:val="00E1453B"/>
    <w:rsid w:val="00E15A41"/>
    <w:rsid w:val="00E27661"/>
    <w:rsid w:val="00E337BB"/>
    <w:rsid w:val="00E3779C"/>
    <w:rsid w:val="00E41057"/>
    <w:rsid w:val="00E439A3"/>
    <w:rsid w:val="00E476E8"/>
    <w:rsid w:val="00E50B47"/>
    <w:rsid w:val="00E67410"/>
    <w:rsid w:val="00E70018"/>
    <w:rsid w:val="00E76777"/>
    <w:rsid w:val="00E805DA"/>
    <w:rsid w:val="00E85822"/>
    <w:rsid w:val="00E90B89"/>
    <w:rsid w:val="00E9253B"/>
    <w:rsid w:val="00E93E4D"/>
    <w:rsid w:val="00EA09FE"/>
    <w:rsid w:val="00EA21F7"/>
    <w:rsid w:val="00EA38FF"/>
    <w:rsid w:val="00EB23A9"/>
    <w:rsid w:val="00EB4D42"/>
    <w:rsid w:val="00ED2E3E"/>
    <w:rsid w:val="00EE6679"/>
    <w:rsid w:val="00EF17BD"/>
    <w:rsid w:val="00EF2CF3"/>
    <w:rsid w:val="00EF4426"/>
    <w:rsid w:val="00F03038"/>
    <w:rsid w:val="00F03875"/>
    <w:rsid w:val="00F03C08"/>
    <w:rsid w:val="00F05A50"/>
    <w:rsid w:val="00F0627F"/>
    <w:rsid w:val="00F152C2"/>
    <w:rsid w:val="00F20F37"/>
    <w:rsid w:val="00F21F16"/>
    <w:rsid w:val="00F2457F"/>
    <w:rsid w:val="00F24700"/>
    <w:rsid w:val="00F33523"/>
    <w:rsid w:val="00F37923"/>
    <w:rsid w:val="00F42BD8"/>
    <w:rsid w:val="00F437EC"/>
    <w:rsid w:val="00F44047"/>
    <w:rsid w:val="00F45D86"/>
    <w:rsid w:val="00F56FED"/>
    <w:rsid w:val="00F606B7"/>
    <w:rsid w:val="00F60A25"/>
    <w:rsid w:val="00F61DD7"/>
    <w:rsid w:val="00F634BA"/>
    <w:rsid w:val="00F73E01"/>
    <w:rsid w:val="00F747DD"/>
    <w:rsid w:val="00F830A6"/>
    <w:rsid w:val="00F83F1D"/>
    <w:rsid w:val="00F859B4"/>
    <w:rsid w:val="00F87F67"/>
    <w:rsid w:val="00F91626"/>
    <w:rsid w:val="00F9174B"/>
    <w:rsid w:val="00F9371B"/>
    <w:rsid w:val="00FA2A63"/>
    <w:rsid w:val="00FA6932"/>
    <w:rsid w:val="00FB157D"/>
    <w:rsid w:val="00FB5101"/>
    <w:rsid w:val="00FB76EA"/>
    <w:rsid w:val="00FE47D0"/>
    <w:rsid w:val="00FE7E56"/>
    <w:rsid w:val="00FF33F9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1432B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1432B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6667">
              <w:marLeft w:val="20"/>
              <w:marRight w:val="2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4170">
              <w:marLeft w:val="30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900E-0C8F-43EF-B6A5-76C9129F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A9FA5C37.dotm</Template>
  <TotalTime>2</TotalTime>
  <Pages>2</Pages>
  <Words>480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Cordey Pierre-André EDA COR</dc:creator>
  <cp:lastModifiedBy>Cordey Pierre-André EDA COR</cp:lastModifiedBy>
  <cp:revision>2</cp:revision>
  <dcterms:created xsi:type="dcterms:W3CDTF">2014-05-26T12:20:00Z</dcterms:created>
  <dcterms:modified xsi:type="dcterms:W3CDTF">2014-05-26T12:22:00Z</dcterms:modified>
</cp:coreProperties>
</file>